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82" w:rsidRDefault="00142A82" w:rsidP="00142A8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835408" w:rsidRDefault="00142A82" w:rsidP="00142A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</w:t>
      </w:r>
      <w:r w:rsidRPr="003C6A8A">
        <w:rPr>
          <w:rFonts w:ascii="Times New Roman" w:eastAsia="Calibri" w:hAnsi="Times New Roman" w:cs="Times New Roman"/>
          <w:sz w:val="28"/>
          <w:szCs w:val="28"/>
        </w:rPr>
        <w:t>ценк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C6A8A">
        <w:rPr>
          <w:rFonts w:ascii="Times New Roman" w:eastAsia="Calibri" w:hAnsi="Times New Roman" w:cs="Times New Roman"/>
          <w:sz w:val="28"/>
          <w:szCs w:val="28"/>
        </w:rPr>
        <w:t xml:space="preserve"> эффективности реализации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42A82">
        <w:rPr>
          <w:rFonts w:ascii="Times New Roman" w:hAnsi="Times New Roman" w:cs="Times New Roman"/>
          <w:sz w:val="28"/>
          <w:szCs w:val="28"/>
        </w:rPr>
        <w:t>Обеспечение территории муниципального образования Стёпанцевское документами градостроительного зонирования на 2013-2015 годы</w:t>
      </w:r>
      <w:r>
        <w:rPr>
          <w:rFonts w:ascii="Times New Roman" w:eastAsia="Calibri" w:hAnsi="Times New Roman" w:cs="Times New Roman"/>
          <w:sz w:val="28"/>
          <w:szCs w:val="28"/>
        </w:rPr>
        <w:t>» за 2014 год</w:t>
      </w:r>
    </w:p>
    <w:p w:rsidR="00142A82" w:rsidRDefault="00142A82" w:rsidP="00142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82">
        <w:rPr>
          <w:rFonts w:ascii="Times New Roman" w:hAnsi="Times New Roman" w:cs="Times New Roman"/>
          <w:sz w:val="28"/>
          <w:szCs w:val="28"/>
        </w:rPr>
        <w:t>В связи с принятием</w:t>
      </w:r>
      <w:r>
        <w:rPr>
          <w:rFonts w:ascii="Times New Roman" w:hAnsi="Times New Roman" w:cs="Times New Roman"/>
          <w:sz w:val="28"/>
          <w:szCs w:val="28"/>
        </w:rPr>
        <w:t xml:space="preserve"> 21.11.2013 </w:t>
      </w:r>
      <w:r w:rsidRPr="00142A82">
        <w:rPr>
          <w:rFonts w:ascii="Times New Roman" w:hAnsi="Times New Roman" w:cs="Times New Roman"/>
          <w:sz w:val="28"/>
          <w:szCs w:val="28"/>
        </w:rPr>
        <w:t>актуализированной версии Правил землепользования и застройки, утвержденных решением Совета народных депутатов муниципального образования Стёпанцевское от 25.02.2010 № 199 «Об утверждении Правил землепользования и застройки сельского поселения Стёпанцевское Вязниковского района» внесение изменений в них не требовалось.</w:t>
      </w:r>
    </w:p>
    <w:p w:rsidR="00142A82" w:rsidRPr="00142A82" w:rsidRDefault="00142A82" w:rsidP="00142A82">
      <w:pPr>
        <w:tabs>
          <w:tab w:val="left" w:pos="142"/>
          <w:tab w:val="left" w:pos="284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Актуализированные Правила </w:t>
      </w:r>
      <w:r w:rsidRPr="00142A82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позволили создать </w:t>
      </w:r>
      <w:r w:rsidRPr="00142A82">
        <w:rPr>
          <w:rFonts w:ascii="Times New Roman" w:hAnsi="Times New Roman" w:cs="Times New Roman"/>
          <w:sz w:val="28"/>
          <w:szCs w:val="28"/>
        </w:rPr>
        <w:t xml:space="preserve">правовую основу </w:t>
      </w:r>
      <w:proofErr w:type="gramStart"/>
      <w:r w:rsidRPr="00142A8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42A82">
        <w:rPr>
          <w:rFonts w:ascii="Times New Roman" w:hAnsi="Times New Roman" w:cs="Times New Roman"/>
          <w:sz w:val="28"/>
          <w:szCs w:val="28"/>
        </w:rPr>
        <w:t>:</w:t>
      </w:r>
    </w:p>
    <w:p w:rsidR="00142A82" w:rsidRPr="00142A82" w:rsidRDefault="00142A82" w:rsidP="00142A82">
      <w:pPr>
        <w:tabs>
          <w:tab w:val="left" w:pos="142"/>
          <w:tab w:val="left" w:pos="284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82">
        <w:rPr>
          <w:rFonts w:ascii="Times New Roman" w:hAnsi="Times New Roman" w:cs="Times New Roman"/>
          <w:sz w:val="28"/>
          <w:szCs w:val="28"/>
        </w:rPr>
        <w:t>- регулирования процесса отвода земельных участков и продажи (сдачи в аренду) объектов недвижимости с учётом границ функциональных зон;</w:t>
      </w:r>
    </w:p>
    <w:p w:rsidR="00142A82" w:rsidRPr="00142A82" w:rsidRDefault="00142A82" w:rsidP="00142A82">
      <w:pPr>
        <w:tabs>
          <w:tab w:val="left" w:pos="142"/>
          <w:tab w:val="left" w:pos="284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82">
        <w:rPr>
          <w:rFonts w:ascii="Times New Roman" w:hAnsi="Times New Roman" w:cs="Times New Roman"/>
          <w:sz w:val="28"/>
          <w:szCs w:val="28"/>
        </w:rPr>
        <w:t>- установления основы для стоимостной оценки земли, дифференцирования налоговых ставок и платежей.</w:t>
      </w:r>
    </w:p>
    <w:p w:rsidR="00142A82" w:rsidRPr="00142A82" w:rsidRDefault="00142A82" w:rsidP="00142A82">
      <w:pPr>
        <w:tabs>
          <w:tab w:val="left" w:pos="142"/>
          <w:tab w:val="left" w:pos="284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82">
        <w:rPr>
          <w:rFonts w:ascii="Times New Roman" w:hAnsi="Times New Roman" w:cs="Times New Roman"/>
          <w:sz w:val="28"/>
          <w:szCs w:val="28"/>
        </w:rPr>
        <w:t>- создания условий для устойчивого развития территорий муниципального образования, сохранения окружающей среды и объектов культурного наследия;</w:t>
      </w:r>
    </w:p>
    <w:p w:rsidR="00142A82" w:rsidRPr="00142A82" w:rsidRDefault="00142A82" w:rsidP="00142A82">
      <w:pPr>
        <w:tabs>
          <w:tab w:val="left" w:pos="142"/>
          <w:tab w:val="left" w:pos="284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82">
        <w:rPr>
          <w:rFonts w:ascii="Times New Roman" w:hAnsi="Times New Roman" w:cs="Times New Roman"/>
          <w:sz w:val="28"/>
          <w:szCs w:val="28"/>
        </w:rPr>
        <w:t>- создания условий для планировки территорий муниципального образов</w:t>
      </w:r>
      <w:r w:rsidRPr="00142A82">
        <w:rPr>
          <w:rFonts w:ascii="Times New Roman" w:hAnsi="Times New Roman" w:cs="Times New Roman"/>
          <w:sz w:val="28"/>
          <w:szCs w:val="28"/>
        </w:rPr>
        <w:t>а</w:t>
      </w:r>
      <w:r w:rsidRPr="00142A82">
        <w:rPr>
          <w:rFonts w:ascii="Times New Roman" w:hAnsi="Times New Roman" w:cs="Times New Roman"/>
          <w:sz w:val="28"/>
          <w:szCs w:val="28"/>
        </w:rPr>
        <w:t>ния;</w:t>
      </w:r>
    </w:p>
    <w:p w:rsidR="00142A82" w:rsidRDefault="00142A82" w:rsidP="00142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82">
        <w:rPr>
          <w:rFonts w:ascii="Times New Roman" w:hAnsi="Times New Roman" w:cs="Times New Roman"/>
          <w:sz w:val="28"/>
          <w:szCs w:val="28"/>
        </w:rPr>
        <w:t>- обеспечения прав и законных интересов физических и юридических лиц, в том числе правообладателей земельных участков и объектов капитального стро</w:t>
      </w:r>
      <w:r w:rsidRPr="00142A82">
        <w:rPr>
          <w:rFonts w:ascii="Times New Roman" w:hAnsi="Times New Roman" w:cs="Times New Roman"/>
          <w:sz w:val="28"/>
          <w:szCs w:val="28"/>
        </w:rPr>
        <w:t>и</w:t>
      </w:r>
      <w:r w:rsidRPr="00142A82">
        <w:rPr>
          <w:rFonts w:ascii="Times New Roman" w:hAnsi="Times New Roman" w:cs="Times New Roman"/>
          <w:sz w:val="28"/>
          <w:szCs w:val="28"/>
        </w:rPr>
        <w:t>тельства.</w:t>
      </w:r>
    </w:p>
    <w:p w:rsidR="00142A82" w:rsidRDefault="00142A82" w:rsidP="00142A82">
      <w:pPr>
        <w:spacing w:after="60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в целях подержания актуальности </w:t>
      </w:r>
      <w:r w:rsidRPr="00142A82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дальнейшая реализация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42A82">
        <w:rPr>
          <w:rFonts w:ascii="Times New Roman" w:hAnsi="Times New Roman" w:cs="Times New Roman"/>
          <w:sz w:val="28"/>
          <w:szCs w:val="28"/>
        </w:rPr>
        <w:t>Обеспечение территории муниципального образования Стёпанцевское документами градостроительного зонирования на 2013-2015 годы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42A82" w:rsidRPr="00142A82" w:rsidRDefault="00142A82" w:rsidP="00142A82">
      <w:pPr>
        <w:pStyle w:val="a3"/>
        <w:tabs>
          <w:tab w:val="left" w:pos="142"/>
          <w:tab w:val="left" w:pos="284"/>
        </w:tabs>
        <w:snapToGrid w:val="0"/>
        <w:spacing w:after="120"/>
        <w:ind w:firstLine="709"/>
        <w:rPr>
          <w:color w:val="auto"/>
          <w:szCs w:val="28"/>
          <w:lang w:val="ru-RU"/>
        </w:rPr>
      </w:pPr>
      <w:r w:rsidRPr="00142A82">
        <w:rPr>
          <w:color w:val="auto"/>
          <w:szCs w:val="28"/>
          <w:lang w:val="ru-RU"/>
        </w:rPr>
        <w:t>Главный специалист                                                                            Г.Е. Кузнецова</w:t>
      </w:r>
    </w:p>
    <w:p w:rsidR="00142A82" w:rsidRPr="00142A82" w:rsidRDefault="00142A82" w:rsidP="00142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82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О.Ю. Рябинина</w:t>
      </w:r>
    </w:p>
    <w:sectPr w:rsidR="00142A82" w:rsidRPr="00142A82" w:rsidSect="00142A8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2A82"/>
    <w:rsid w:val="00142A82"/>
    <w:rsid w:val="0083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A8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ru-RU"/>
    </w:rPr>
  </w:style>
  <w:style w:type="character" w:customStyle="1" w:styleId="a4">
    <w:name w:val="Основной текст Знак"/>
    <w:basedOn w:val="a0"/>
    <w:link w:val="a3"/>
    <w:rsid w:val="00142A82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2016-07-26T07:37:00Z</dcterms:created>
  <dcterms:modified xsi:type="dcterms:W3CDTF">2016-07-26T07:46:00Z</dcterms:modified>
</cp:coreProperties>
</file>