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b/>
          <w:color w:val="000000"/>
        </w:rPr>
      </w:pPr>
      <w:r w:rsidRPr="004B4992">
        <w:rPr>
          <w:b/>
          <w:color w:val="000000"/>
        </w:rPr>
        <w:t>Глава 7. Перечень основных факторов риска возникновения чрезвычайных ситуаций природного и техногенного характера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Положения по защите территории от ЧС природного и техногенного характера, проведение мероприятий по ГО и обеспечение пожарной безопасности.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992">
        <w:rPr>
          <w:rFonts w:ascii="Times New Roman" w:hAnsi="Times New Roman"/>
          <w:b/>
          <w:sz w:val="24"/>
          <w:szCs w:val="24"/>
        </w:rPr>
        <w:t>Функции структуры ГО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-создание единой системы оповещения;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-проведение «месячников» (информирование населения о ЧС природного и техногенного характера – через семинары и лекции);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-обеспечение пожарной безопасности (установка пожарной сигнализации, ПГ и ПК, средств пожаротушения);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-обеспечение базы средств индивидуальной защиты и средств массовой защиты;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-ежеквартальная проверка единой системы оповещения населения о ЧС;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-контроль за выполнением требований и обновлением материальной базы по всем вышеперечисленным пунктам.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992">
        <w:rPr>
          <w:rFonts w:ascii="Times New Roman" w:hAnsi="Times New Roman"/>
          <w:b/>
          <w:sz w:val="24"/>
          <w:szCs w:val="24"/>
        </w:rPr>
        <w:t>Задачи в области гражданской обороны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Основными задачами в области гражданской обороны являются: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-обучение населения в области гражданской обороны;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-эвакуация населения, материальных и культурных ценностей в безопасные районы;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-предоставление населению убежищ и средств индивидуальной защиты;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-проведение мероприятий по световой маскировке и другим видам маскировки;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-борьба с пожарами, возникшими при ведении военных действий или вследствие этих действий;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lastRenderedPageBreak/>
        <w:t>-обнаружение и обозначение районов, подвергшихся радиоактивному, химическому, биологическому и иному заражению;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-санитарная обработка населения, обеззараживание зданий и сооружений, специальная обработка техники и территорий;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-срочное восстановление функционирования необходимых коммунальных служб в военное время;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-срочное захоронение трупов в военное время;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-обеспечение постоянной готовности сил и средств гражданской обороны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92">
        <w:rPr>
          <w:rFonts w:ascii="Times New Roman" w:hAnsi="Times New Roman" w:cs="Times New Roman"/>
          <w:b/>
          <w:sz w:val="24"/>
          <w:szCs w:val="24"/>
        </w:rPr>
        <w:t>Органы исполнительной власти субъектов Российской Федерации: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-осуществляют меры по поддержанию сил и средств гражданской обороны в состоянии постоянной готовности;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-организуют подготовку и обучение населения в области гражданской обороны;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533203" w:rsidRPr="004B4992" w:rsidRDefault="00533203" w:rsidP="005332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992">
        <w:rPr>
          <w:rFonts w:ascii="Times New Roman" w:hAnsi="Times New Roman" w:cs="Times New Roman"/>
          <w:sz w:val="24"/>
          <w:szCs w:val="24"/>
        </w:rPr>
        <w:t>-планируют мероприятия по поддержанию устойчивого функционирования организаций в военное время;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992">
        <w:rPr>
          <w:rFonts w:ascii="Times New Roman" w:hAnsi="Times New Roman"/>
          <w:b/>
          <w:sz w:val="24"/>
          <w:szCs w:val="24"/>
        </w:rPr>
        <w:t>Формирование структуры ГО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-назначение начальника ГО;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-назначение ответственного по радиохимической защите;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-назначение ответственного по биологической защите;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-назначение ответственного за формирование аварийно-спасательных бригад.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 xml:space="preserve">МО </w:t>
      </w:r>
      <w:r>
        <w:rPr>
          <w:color w:val="000000"/>
        </w:rPr>
        <w:t>Степанцевское</w:t>
      </w:r>
      <w:r w:rsidRPr="004B4992">
        <w:rPr>
          <w:color w:val="000000"/>
        </w:rPr>
        <w:t xml:space="preserve"> сельское поселение потенциально относится  к умеренно-опасным территориям. 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>ЧС техногенного характера: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 xml:space="preserve">1.Риски возникновения ЧС на </w:t>
      </w:r>
      <w:r>
        <w:rPr>
          <w:color w:val="000000"/>
        </w:rPr>
        <w:t>автомобильных дорогах</w:t>
      </w:r>
      <w:r w:rsidRPr="004B4992">
        <w:rPr>
          <w:color w:val="000000"/>
        </w:rPr>
        <w:t xml:space="preserve"> и железнодорожном транспорте</w:t>
      </w:r>
      <w:r>
        <w:rPr>
          <w:color w:val="000000"/>
        </w:rPr>
        <w:t>.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 xml:space="preserve">2.Риски возникновения аварий на системах ЖКХ: прорывы водопровода,  аварии в канализационных системах с массовым выбросом загрязняющих веществ; аварии на </w:t>
      </w:r>
      <w:r w:rsidRPr="004B4992">
        <w:rPr>
          <w:color w:val="000000"/>
        </w:rPr>
        <w:lastRenderedPageBreak/>
        <w:t xml:space="preserve">тепловых сетях; аварии в системах снабжения населения питьевой водой; аварии на коммунальных газопроводах, риски обрушения ветхих зданий в населенных пунктах МО </w:t>
      </w:r>
      <w:r>
        <w:rPr>
          <w:color w:val="000000"/>
        </w:rPr>
        <w:t>Степанцевское</w:t>
      </w:r>
      <w:r w:rsidRPr="004B4992">
        <w:rPr>
          <w:color w:val="000000"/>
        </w:rPr>
        <w:t xml:space="preserve"> сельское поселение;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992">
        <w:rPr>
          <w:rFonts w:ascii="Times New Roman" w:hAnsi="Times New Roman"/>
          <w:color w:val="000000"/>
          <w:sz w:val="24"/>
          <w:szCs w:val="24"/>
        </w:rPr>
        <w:t>3.Риски возникновения ЧС на электросетях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К числу аварий на электроэнергетических системах относятся: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-аварии на автономных электростанциях с долговременным перерывом электроснабжения всех потребителей;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-аварии на электроэнергетических системах (сетях) с долговременным перерывом электроснабжения основных потребителей или обширных территорий;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-выход из строя транспортных электроконтактных сетей.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992">
        <w:rPr>
          <w:rFonts w:ascii="Times New Roman" w:hAnsi="Times New Roman"/>
          <w:color w:val="000000"/>
          <w:sz w:val="24"/>
          <w:szCs w:val="24"/>
        </w:rPr>
        <w:t xml:space="preserve">Опасности обрыва провода на существующих ЛЭП вследствие сильных снегопадов.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bCs/>
          <w:sz w:val="24"/>
          <w:szCs w:val="24"/>
        </w:rPr>
        <w:t xml:space="preserve">Опасность  линии электропередач может быть вызвана обрывом провода, что приводит к образованию токов короткого замыкания. Далее происходит нагрев проводов до температуры порядка 1000 </w:t>
      </w:r>
      <w:r w:rsidRPr="004B4992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4B4992">
        <w:rPr>
          <w:rFonts w:ascii="Times New Roman" w:hAnsi="Times New Roman"/>
          <w:bCs/>
          <w:sz w:val="24"/>
          <w:szCs w:val="24"/>
        </w:rPr>
        <w:t xml:space="preserve"> С, что может привести к пожару. Во избежание этого на подстанциях устанавливаются  </w:t>
      </w:r>
      <w:r w:rsidRPr="004B4992">
        <w:rPr>
          <w:rFonts w:ascii="Times New Roman" w:hAnsi="Times New Roman"/>
          <w:sz w:val="24"/>
          <w:szCs w:val="24"/>
        </w:rPr>
        <w:t xml:space="preserve">аппараты защитного отключения. При согласовании расширения населенных пунктов или строительства новых объектов Администрация </w:t>
      </w:r>
      <w:r>
        <w:rPr>
          <w:rFonts w:ascii="Times New Roman" w:hAnsi="Times New Roman"/>
          <w:sz w:val="24"/>
          <w:szCs w:val="24"/>
        </w:rPr>
        <w:t>Вязниковского</w:t>
      </w:r>
      <w:r w:rsidRPr="004B4992">
        <w:rPr>
          <w:rFonts w:ascii="Times New Roman" w:hAnsi="Times New Roman"/>
          <w:sz w:val="24"/>
          <w:szCs w:val="24"/>
        </w:rPr>
        <w:t xml:space="preserve"> района должна заказать рабочий проект на реконструкцию сетей электроснабжения населенного пункта.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4.Риски возникновения аварий на очистных сооружений: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-аварии на очистных сооружениях сточных вод промышленных предприятий с массовым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выбросом загрязняющих веществ;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-аварии на очистных сооружениях промышленных газов с массовым выбросом загрязняющих веществ и аварии на очистных сооружениях с фекальными отходами.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>5.Риски возникновения аварий на газопроводе: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-от существующих ГРС и ГРП в населенных пунктах МО;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-от магистрального газопровода высокого давления; 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>Чтобы предотвратить повреждения газопроводов на открытой местности необходимо вдоль трассы его прохождения установить опознавательные знаки в соответствии с ГОСТом и другой нормативной документацией.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>6.Риски возникновения техногенных пожаров:</w:t>
      </w:r>
    </w:p>
    <w:p w:rsidR="00533203" w:rsidRPr="004B4992" w:rsidRDefault="00533203" w:rsidP="00533203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4B4992">
        <w:rPr>
          <w:color w:val="000000"/>
        </w:rPr>
        <w:t>В результате возникновения аварийных ситуаций на действующих промышленных предприятиях. Повышенные риски возникновения техногенных пожаров обусловлены преобладанием деревянных  построек в населенных пунктах.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ЧС природного характера: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color w:val="000000"/>
          <w:sz w:val="24"/>
          <w:szCs w:val="24"/>
        </w:rPr>
        <w:t xml:space="preserve">1.Риски возникновения природных пожаров (в результате несанкционированного разведения костров, неосторожного обращения с открытым огнем); неконтролируемое горение лесных угодий в пожароопасный период или вследствие несоблюдения правил пожарной безопасности населением. </w:t>
      </w:r>
      <w:r w:rsidRPr="004B4992">
        <w:rPr>
          <w:rFonts w:ascii="Times New Roman" w:hAnsi="Times New Roman"/>
          <w:sz w:val="24"/>
          <w:szCs w:val="24"/>
        </w:rPr>
        <w:t xml:space="preserve">В это понятие входят лесные пожары, пожары степных и хлебных массивов, торфяные и подземные пожары горючих ископаемых.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По площади, охваченной огнём, лесные пожары подразделяются на 6 классов: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1. Площадь, охваченная огнём – 0.1÷0.2 Га - загорание;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2. Малый пожар – 0.2÷2.0 Га;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3. Небольшой пожар – 2.1÷20 Га;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4. Средний пожар - 21÷200 Га;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5. Крупный пожар - 201÷2000 Га;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6. Катастрофический пожар - более </w:t>
      </w:r>
      <w:smartTag w:uri="urn:schemas-microsoft-com:office:smarttags" w:element="metricconverter">
        <w:smartTagPr>
          <w:attr w:name="ProductID" w:val="2000 Га"/>
        </w:smartTagPr>
        <w:r w:rsidRPr="004B4992">
          <w:rPr>
            <w:rFonts w:ascii="Times New Roman" w:hAnsi="Times New Roman"/>
            <w:sz w:val="24"/>
            <w:szCs w:val="24"/>
          </w:rPr>
          <w:t>2000 Га</w:t>
        </w:r>
      </w:smartTag>
      <w:r w:rsidRPr="004B4992">
        <w:rPr>
          <w:rFonts w:ascii="Times New Roman" w:hAnsi="Times New Roman"/>
          <w:sz w:val="24"/>
          <w:szCs w:val="24"/>
        </w:rPr>
        <w:t>.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4992">
        <w:rPr>
          <w:rFonts w:ascii="Times New Roman" w:hAnsi="Times New Roman"/>
          <w:color w:val="000000"/>
          <w:sz w:val="24"/>
          <w:szCs w:val="24"/>
        </w:rPr>
        <w:t>2.Стихийные бедствия гидрологического характера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lastRenderedPageBreak/>
        <w:t>Эти природные явления подразделяются на бедствия, вызываемые: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-высоким уровнем воды, наводнением при котором происходит затопление пониженных частей городов и др. населённых пунктов, с/х культур, повреждение промышленных и транспортных объектов;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-низким уровнем воды, когда нарушается судоходство, водоснабжение населенных пунктов и с/х объектов, оросительных систем;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color w:val="000000"/>
          <w:sz w:val="24"/>
          <w:szCs w:val="24"/>
        </w:rPr>
        <w:t>3.</w:t>
      </w:r>
      <w:r w:rsidRPr="004B4992">
        <w:rPr>
          <w:rFonts w:ascii="Times New Roman" w:hAnsi="Times New Roman"/>
          <w:sz w:val="24"/>
          <w:szCs w:val="24"/>
        </w:rPr>
        <w:t xml:space="preserve">Инфекционные болезни людей - это заболевания, вызываемые болезнетворными микроорганизмами и передающиеся от зараженного человека или животного здоровому. Такие болезни появляются в виде эпидемических очагов. В частности эпидемический очаг - место заражения и пребывания заболевшего, окружающие его люди и животные, а также территория, в пределах которой возможно заражение людей возбудителями инфекционных болезней. </w:t>
      </w:r>
    </w:p>
    <w:p w:rsidR="00533203" w:rsidRPr="004B499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 xml:space="preserve">4.Особо опасные инфекционные болезни животных. </w:t>
      </w: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992">
        <w:rPr>
          <w:rFonts w:ascii="Times New Roman" w:hAnsi="Times New Roman"/>
          <w:sz w:val="24"/>
          <w:szCs w:val="24"/>
        </w:rPr>
        <w:t>Инфекционные болезни животных - группа болезней, имеющая такие общие признаки, как наличие специфического возбудителя, цикличность развития, способность передаваться от зараженного животного к здоровому и принимать эпизодическое распространение.</w:t>
      </w:r>
    </w:p>
    <w:p w:rsidR="00533203" w:rsidRDefault="00533203" w:rsidP="00533203">
      <w:pPr>
        <w:spacing w:after="0"/>
        <w:ind w:right="-365" w:firstLine="709"/>
        <w:jc w:val="both"/>
        <w:rPr>
          <w:rFonts w:ascii="Times New Roman" w:hAnsi="Times New Roman"/>
          <w:sz w:val="24"/>
          <w:szCs w:val="24"/>
        </w:rPr>
      </w:pPr>
    </w:p>
    <w:p w:rsidR="00533203" w:rsidRPr="00B944A1" w:rsidRDefault="00533203" w:rsidP="005332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44A1">
        <w:rPr>
          <w:rFonts w:ascii="Times New Roman" w:hAnsi="Times New Roman"/>
          <w:b/>
          <w:sz w:val="24"/>
          <w:szCs w:val="24"/>
        </w:rPr>
        <w:t>Обеспечение пожарной безопасности</w:t>
      </w:r>
    </w:p>
    <w:p w:rsidR="00533203" w:rsidRPr="00B944A1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4A1">
        <w:rPr>
          <w:rFonts w:ascii="Times New Roman" w:hAnsi="Times New Roman"/>
          <w:sz w:val="24"/>
          <w:szCs w:val="24"/>
        </w:rPr>
        <w:t xml:space="preserve">Необходимо сохранение существующих прудов, ручьёв с обустройством пирсов для забора воды пожарными машинами. В настоящее время существует пожарное депо в </w:t>
      </w:r>
      <w:r>
        <w:rPr>
          <w:rFonts w:ascii="Times New Roman" w:hAnsi="Times New Roman"/>
          <w:sz w:val="24"/>
          <w:szCs w:val="24"/>
        </w:rPr>
        <w:t>поселке Степанцево. Данным проектом проектируется размещение пожарного депо на 2 машины в деревне Буторлино.</w:t>
      </w: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4A1">
        <w:rPr>
          <w:rFonts w:ascii="Times New Roman" w:hAnsi="Times New Roman"/>
          <w:sz w:val="24"/>
          <w:szCs w:val="24"/>
        </w:rPr>
        <w:t>Согласно областным нормативам градостроительного проектирования пожарное депо должно быть расположено не более 20-минутной доступности от населенных пунктов. Рассмотрим доступность до кра</w:t>
      </w:r>
      <w:r>
        <w:rPr>
          <w:rFonts w:ascii="Times New Roman" w:hAnsi="Times New Roman"/>
          <w:sz w:val="24"/>
          <w:szCs w:val="24"/>
        </w:rPr>
        <w:t xml:space="preserve">йних населенных пунктов от </w:t>
      </w:r>
      <w:r w:rsidRPr="00B944A1">
        <w:rPr>
          <w:rFonts w:ascii="Times New Roman" w:hAnsi="Times New Roman"/>
          <w:sz w:val="24"/>
          <w:szCs w:val="24"/>
        </w:rPr>
        <w:t>пожарн</w:t>
      </w:r>
      <w:r>
        <w:rPr>
          <w:rFonts w:ascii="Times New Roman" w:hAnsi="Times New Roman"/>
          <w:sz w:val="24"/>
          <w:szCs w:val="24"/>
        </w:rPr>
        <w:t>ых депо, расположенных в следующих населенных пунктах:</w:t>
      </w:r>
    </w:p>
    <w:p w:rsidR="00533203" w:rsidRDefault="00533203" w:rsidP="0053320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Стёпанцево;</w:t>
      </w: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2779">
        <w:rPr>
          <w:rFonts w:ascii="Times New Roman" w:hAnsi="Times New Roman"/>
          <w:sz w:val="24"/>
          <w:szCs w:val="24"/>
        </w:rPr>
        <w:t xml:space="preserve">В радиус обслуживания </w:t>
      </w:r>
      <w:r>
        <w:rPr>
          <w:rFonts w:ascii="Times New Roman" w:hAnsi="Times New Roman"/>
          <w:sz w:val="24"/>
          <w:szCs w:val="24"/>
        </w:rPr>
        <w:t>данного</w:t>
      </w:r>
      <w:r w:rsidRPr="00E22779">
        <w:rPr>
          <w:rFonts w:ascii="Times New Roman" w:hAnsi="Times New Roman"/>
          <w:sz w:val="24"/>
          <w:szCs w:val="24"/>
        </w:rPr>
        <w:t xml:space="preserve"> пожарного депо входят следующие населённые пункты</w:t>
      </w:r>
      <w:r>
        <w:rPr>
          <w:rFonts w:ascii="Times New Roman" w:hAnsi="Times New Roman"/>
          <w:sz w:val="24"/>
          <w:szCs w:val="24"/>
        </w:rPr>
        <w:t>: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Бурцево;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Грачевка</w:t>
      </w:r>
      <w:r w:rsidRPr="00E22779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Дьяконово</w:t>
      </w:r>
      <w:r w:rsidRPr="00E22779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Коровинцево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Невежино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Рябиха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Сенино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Сосновка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Степанцево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Табачиха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Торчиха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Филипповка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Эдон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Ямки</w:t>
      </w:r>
      <w:r w:rsidRPr="004F7E2C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2"/>
        </w:numPr>
        <w:spacing w:after="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D74A2">
        <w:rPr>
          <w:rFonts w:ascii="Times New Roman" w:hAnsi="Times New Roman"/>
          <w:sz w:val="24"/>
          <w:szCs w:val="24"/>
        </w:rPr>
        <w:t>деревня</w:t>
      </w:r>
      <w:r>
        <w:rPr>
          <w:rFonts w:ascii="Times New Roman" w:hAnsi="Times New Roman"/>
          <w:sz w:val="24"/>
          <w:szCs w:val="24"/>
        </w:rPr>
        <w:t xml:space="preserve"> Ясные Зори.</w:t>
      </w:r>
    </w:p>
    <w:p w:rsidR="00533203" w:rsidRPr="00E22779" w:rsidRDefault="00533203" w:rsidP="005332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390">
        <w:rPr>
          <w:rFonts w:ascii="Times New Roman" w:hAnsi="Times New Roman"/>
          <w:sz w:val="24"/>
          <w:szCs w:val="24"/>
        </w:rPr>
        <w:lastRenderedPageBreak/>
        <w:t xml:space="preserve">- Расстояние от </w:t>
      </w:r>
      <w:r>
        <w:rPr>
          <w:rFonts w:ascii="Times New Roman" w:hAnsi="Times New Roman"/>
          <w:sz w:val="24"/>
          <w:szCs w:val="24"/>
        </w:rPr>
        <w:t>поселка Стёпанцево</w:t>
      </w:r>
      <w:r w:rsidRPr="00CC0390">
        <w:rPr>
          <w:rFonts w:ascii="Times New Roman" w:hAnsi="Times New Roman"/>
          <w:sz w:val="24"/>
          <w:szCs w:val="24"/>
        </w:rPr>
        <w:t xml:space="preserve"> до деревни </w:t>
      </w:r>
      <w:r>
        <w:rPr>
          <w:rFonts w:ascii="Times New Roman" w:hAnsi="Times New Roman"/>
          <w:sz w:val="24"/>
          <w:szCs w:val="24"/>
        </w:rPr>
        <w:t>Бурцево</w:t>
      </w:r>
      <w:r w:rsidRPr="00CC0390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,14 км"/>
        </w:smartTagPr>
        <w:r>
          <w:rPr>
            <w:rFonts w:ascii="Times New Roman" w:hAnsi="Times New Roman"/>
            <w:sz w:val="24"/>
            <w:szCs w:val="24"/>
          </w:rPr>
          <w:t>2,14</w:t>
        </w:r>
        <w:r w:rsidRPr="00CC0390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CC0390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CC0390">
          <w:rPr>
            <w:rFonts w:ascii="Times New Roman" w:hAnsi="Times New Roman"/>
            <w:sz w:val="24"/>
            <w:szCs w:val="24"/>
          </w:rPr>
          <w:t>40 км/ч</w:t>
        </w:r>
      </w:smartTag>
      <w:r w:rsidRPr="00CC0390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3,21</w:t>
      </w:r>
      <w:r w:rsidRPr="00CC0390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CC0390">
        <w:rPr>
          <w:rFonts w:ascii="Times New Roman" w:hAnsi="Times New Roman"/>
          <w:sz w:val="24"/>
          <w:szCs w:val="24"/>
        </w:rPr>
        <w:t>, что удовлетворяет требованиям нормативов;</w:t>
      </w: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542E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Грачевка</w:t>
      </w:r>
      <w:r w:rsidRPr="0011542E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4,91 км"/>
        </w:smartTagPr>
        <w:r>
          <w:rPr>
            <w:rFonts w:ascii="Times New Roman" w:hAnsi="Times New Roman"/>
            <w:sz w:val="24"/>
            <w:szCs w:val="24"/>
          </w:rPr>
          <w:t>4,91</w:t>
        </w:r>
        <w:r w:rsidRPr="0011542E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1542E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1542E">
          <w:rPr>
            <w:rFonts w:ascii="Times New Roman" w:hAnsi="Times New Roman"/>
            <w:sz w:val="24"/>
            <w:szCs w:val="24"/>
          </w:rPr>
          <w:t>40 км/ч</w:t>
        </w:r>
      </w:smartTag>
      <w:r w:rsidRPr="0011542E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7,37</w:t>
      </w:r>
      <w:r w:rsidRPr="0011542E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</w:t>
      </w:r>
    </w:p>
    <w:p w:rsidR="00533203" w:rsidRPr="0011542E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542E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Дьяконово</w:t>
      </w:r>
      <w:r w:rsidRPr="0011542E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,36 км"/>
        </w:smartTagPr>
        <w:r>
          <w:rPr>
            <w:rFonts w:ascii="Times New Roman" w:hAnsi="Times New Roman"/>
            <w:sz w:val="24"/>
            <w:szCs w:val="24"/>
          </w:rPr>
          <w:t>2,36</w:t>
        </w:r>
        <w:r w:rsidRPr="0011542E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1542E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1542E">
          <w:rPr>
            <w:rFonts w:ascii="Times New Roman" w:hAnsi="Times New Roman"/>
            <w:sz w:val="24"/>
            <w:szCs w:val="24"/>
          </w:rPr>
          <w:t>40 км/ч</w:t>
        </w:r>
      </w:smartTag>
      <w:r w:rsidRPr="0011542E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3,54</w:t>
      </w:r>
      <w:r w:rsidRPr="0011542E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11542E">
        <w:rPr>
          <w:rFonts w:ascii="Times New Roman" w:hAnsi="Times New Roman"/>
          <w:sz w:val="24"/>
          <w:szCs w:val="24"/>
        </w:rPr>
        <w:t>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Коровинцево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1,44 км"/>
        </w:smartTagPr>
        <w:r>
          <w:rPr>
            <w:rFonts w:ascii="Times New Roman" w:hAnsi="Times New Roman"/>
            <w:sz w:val="24"/>
            <w:szCs w:val="24"/>
          </w:rPr>
          <w:t>1,44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2,16</w:t>
      </w:r>
      <w:r w:rsidRPr="00523BA7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523BA7">
        <w:rPr>
          <w:rFonts w:ascii="Times New Roman" w:hAnsi="Times New Roman"/>
          <w:sz w:val="24"/>
          <w:szCs w:val="24"/>
        </w:rPr>
        <w:t>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Невежино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,00 км"/>
        </w:smartTagPr>
        <w:r>
          <w:rPr>
            <w:rFonts w:ascii="Times New Roman" w:hAnsi="Times New Roman"/>
            <w:sz w:val="24"/>
            <w:szCs w:val="24"/>
          </w:rPr>
          <w:t>3,00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4,50</w:t>
      </w:r>
      <w:r w:rsidRPr="00523BA7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523BA7">
        <w:rPr>
          <w:rFonts w:ascii="Times New Roman" w:hAnsi="Times New Roman"/>
          <w:sz w:val="24"/>
          <w:szCs w:val="24"/>
        </w:rPr>
        <w:t>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Сенино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,88 км"/>
        </w:smartTagPr>
        <w:r w:rsidRPr="00523BA7">
          <w:rPr>
            <w:rFonts w:ascii="Times New Roman" w:hAnsi="Times New Roman"/>
            <w:sz w:val="24"/>
            <w:szCs w:val="24"/>
          </w:rPr>
          <w:t>2,</w:t>
        </w:r>
        <w:r>
          <w:rPr>
            <w:rFonts w:ascii="Times New Roman" w:hAnsi="Times New Roman"/>
            <w:sz w:val="24"/>
            <w:szCs w:val="24"/>
          </w:rPr>
          <w:t>88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4,32</w:t>
      </w:r>
      <w:r w:rsidRPr="00523BA7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523BA7">
        <w:rPr>
          <w:rFonts w:ascii="Times New Roman" w:hAnsi="Times New Roman"/>
          <w:sz w:val="24"/>
          <w:szCs w:val="24"/>
        </w:rPr>
        <w:t>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Сосновка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6,54 км"/>
        </w:smartTagPr>
        <w:r>
          <w:rPr>
            <w:rFonts w:ascii="Times New Roman" w:hAnsi="Times New Roman"/>
            <w:sz w:val="24"/>
            <w:szCs w:val="24"/>
          </w:rPr>
          <w:t>6,54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9,81</w:t>
      </w:r>
      <w:r w:rsidRPr="00523BA7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Табачиха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4,89 км"/>
        </w:smartTagPr>
        <w:r>
          <w:rPr>
            <w:rFonts w:ascii="Times New Roman" w:hAnsi="Times New Roman"/>
            <w:sz w:val="24"/>
            <w:szCs w:val="24"/>
          </w:rPr>
          <w:t>4,89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7,34</w:t>
      </w:r>
      <w:r w:rsidRPr="00523BA7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Торчиха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,37 км"/>
        </w:smartTagPr>
        <w:r>
          <w:rPr>
            <w:rFonts w:ascii="Times New Roman" w:hAnsi="Times New Roman"/>
            <w:sz w:val="24"/>
            <w:szCs w:val="24"/>
          </w:rPr>
          <w:t>3,37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 xml:space="preserve">5,06 </w:t>
      </w:r>
      <w:r w:rsidRPr="00523BA7">
        <w:rPr>
          <w:rFonts w:ascii="Times New Roman" w:hAnsi="Times New Roman"/>
          <w:sz w:val="24"/>
          <w:szCs w:val="24"/>
        </w:rPr>
        <w:t>минут,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Филипповка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9,69 км"/>
        </w:smartTagPr>
        <w:r>
          <w:rPr>
            <w:rFonts w:ascii="Times New Roman" w:hAnsi="Times New Roman"/>
            <w:sz w:val="24"/>
            <w:szCs w:val="24"/>
          </w:rPr>
          <w:t>9,69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14,54</w:t>
      </w:r>
      <w:r w:rsidRPr="00523BA7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</w:t>
      </w:r>
    </w:p>
    <w:p w:rsidR="00533203" w:rsidRPr="00523BA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BA7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Ямки</w:t>
      </w:r>
      <w:r w:rsidRPr="00523BA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4,61 км"/>
        </w:smartTagPr>
        <w:r>
          <w:rPr>
            <w:rFonts w:ascii="Times New Roman" w:hAnsi="Times New Roman"/>
            <w:sz w:val="24"/>
            <w:szCs w:val="24"/>
          </w:rPr>
          <w:t>4,61</w:t>
        </w:r>
        <w:r w:rsidRPr="00523BA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23BA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523BA7">
          <w:rPr>
            <w:rFonts w:ascii="Times New Roman" w:hAnsi="Times New Roman"/>
            <w:sz w:val="24"/>
            <w:szCs w:val="24"/>
          </w:rPr>
          <w:t>40 км/ч</w:t>
        </w:r>
      </w:smartTag>
      <w:r w:rsidRPr="00523BA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6,92</w:t>
      </w:r>
      <w:r w:rsidRPr="00523BA7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 xml:space="preserve">- Расстояние от поселка Стёпанцево до деревни </w:t>
      </w:r>
      <w:r>
        <w:rPr>
          <w:rFonts w:ascii="Times New Roman" w:hAnsi="Times New Roman"/>
          <w:sz w:val="24"/>
          <w:szCs w:val="24"/>
        </w:rPr>
        <w:t>Ясные Зори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5,72 км"/>
        </w:smartTagPr>
        <w:r>
          <w:rPr>
            <w:rFonts w:ascii="Times New Roman" w:hAnsi="Times New Roman"/>
            <w:sz w:val="24"/>
            <w:szCs w:val="24"/>
          </w:rPr>
          <w:t>5,72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8,58</w:t>
      </w:r>
      <w:r w:rsidRPr="001A7412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</w:t>
      </w:r>
    </w:p>
    <w:p w:rsidR="00533203" w:rsidRPr="00CC0390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Деревня Буторлино.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>В радиус обслуживания данного пожарного депо входят следующие населённые пункты:</w:t>
      </w:r>
    </w:p>
    <w:p w:rsidR="00533203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Буторлино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Дружная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Ежово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Зеленые Пруды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Китово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Серково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Тихоново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Усады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lastRenderedPageBreak/>
        <w:t>деревня Фомина-Рамонь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Pr="001A7412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Худяково</w:t>
      </w:r>
      <w:r w:rsidRPr="001A7412">
        <w:rPr>
          <w:rFonts w:ascii="Times New Roman" w:hAnsi="Times New Roman"/>
          <w:sz w:val="24"/>
          <w:szCs w:val="24"/>
        </w:rPr>
        <w:t>;</w:t>
      </w:r>
    </w:p>
    <w:p w:rsidR="00533203" w:rsidRDefault="00533203" w:rsidP="0053320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E2C">
        <w:rPr>
          <w:rFonts w:ascii="Times New Roman" w:hAnsi="Times New Roman"/>
          <w:sz w:val="24"/>
          <w:szCs w:val="24"/>
        </w:rPr>
        <w:t>деревня Чернево</w:t>
      </w:r>
      <w:r>
        <w:rPr>
          <w:rFonts w:ascii="Times New Roman" w:hAnsi="Times New Roman"/>
          <w:sz w:val="24"/>
          <w:szCs w:val="24"/>
        </w:rPr>
        <w:t>.</w:t>
      </w: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390">
        <w:rPr>
          <w:rFonts w:ascii="Times New Roman" w:hAnsi="Times New Roman"/>
          <w:sz w:val="24"/>
          <w:szCs w:val="24"/>
        </w:rPr>
        <w:t xml:space="preserve">- Расстояние от </w:t>
      </w:r>
      <w:r>
        <w:rPr>
          <w:rFonts w:ascii="Times New Roman" w:hAnsi="Times New Roman"/>
          <w:sz w:val="24"/>
          <w:szCs w:val="24"/>
        </w:rPr>
        <w:t>деревни Буторлино</w:t>
      </w:r>
      <w:r w:rsidRPr="00CC0390">
        <w:rPr>
          <w:rFonts w:ascii="Times New Roman" w:hAnsi="Times New Roman"/>
          <w:sz w:val="24"/>
          <w:szCs w:val="24"/>
        </w:rPr>
        <w:t xml:space="preserve"> до деревни </w:t>
      </w:r>
      <w:r>
        <w:rPr>
          <w:rFonts w:ascii="Times New Roman" w:hAnsi="Times New Roman"/>
          <w:sz w:val="24"/>
          <w:szCs w:val="24"/>
        </w:rPr>
        <w:t>Дружная</w:t>
      </w:r>
      <w:r w:rsidRPr="00CC0390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,50 км"/>
        </w:smartTagPr>
        <w:r>
          <w:rPr>
            <w:rFonts w:ascii="Times New Roman" w:hAnsi="Times New Roman"/>
            <w:sz w:val="24"/>
            <w:szCs w:val="24"/>
          </w:rPr>
          <w:t>2,50</w:t>
        </w:r>
        <w:r w:rsidRPr="00CC0390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CC0390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CC0390">
          <w:rPr>
            <w:rFonts w:ascii="Times New Roman" w:hAnsi="Times New Roman"/>
            <w:sz w:val="24"/>
            <w:szCs w:val="24"/>
          </w:rPr>
          <w:t>40 км/ч</w:t>
        </w:r>
      </w:smartTag>
      <w:r w:rsidRPr="00CC0390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3,75</w:t>
      </w:r>
      <w:r w:rsidRPr="00CC0390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CC0390">
        <w:rPr>
          <w:rFonts w:ascii="Times New Roman" w:hAnsi="Times New Roman"/>
          <w:sz w:val="24"/>
          <w:szCs w:val="24"/>
        </w:rPr>
        <w:t xml:space="preserve">, что удовлетворяет требованиям нормативов; 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Ежово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,46 км"/>
        </w:smartTagPr>
        <w:r>
          <w:rPr>
            <w:rFonts w:ascii="Times New Roman" w:hAnsi="Times New Roman"/>
            <w:sz w:val="24"/>
            <w:szCs w:val="24"/>
          </w:rPr>
          <w:t>2,46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3,</w:t>
      </w:r>
      <w:r>
        <w:rPr>
          <w:rFonts w:ascii="Times New Roman" w:hAnsi="Times New Roman"/>
          <w:sz w:val="24"/>
          <w:szCs w:val="24"/>
        </w:rPr>
        <w:t>69</w:t>
      </w:r>
      <w:r w:rsidRPr="001A7412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Зеленые Пруды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5,39 км"/>
        </w:smartTagPr>
        <w:r>
          <w:rPr>
            <w:rFonts w:ascii="Times New Roman" w:hAnsi="Times New Roman"/>
            <w:sz w:val="24"/>
            <w:szCs w:val="24"/>
          </w:rPr>
          <w:t>5,39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 xml:space="preserve">8,09 </w:t>
      </w:r>
      <w:r w:rsidRPr="001A7412">
        <w:rPr>
          <w:rFonts w:ascii="Times New Roman" w:hAnsi="Times New Roman"/>
          <w:sz w:val="24"/>
          <w:szCs w:val="24"/>
        </w:rPr>
        <w:t xml:space="preserve">минут, что удовлетворяет требованиям нормативов; 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Китово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6,80 км"/>
        </w:smartTagPr>
        <w:r>
          <w:rPr>
            <w:rFonts w:ascii="Times New Roman" w:hAnsi="Times New Roman"/>
            <w:sz w:val="24"/>
            <w:szCs w:val="24"/>
          </w:rPr>
          <w:t>6,80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10,20</w:t>
      </w:r>
      <w:r w:rsidRPr="001A7412">
        <w:rPr>
          <w:rFonts w:ascii="Times New Roman" w:hAnsi="Times New Roman"/>
          <w:sz w:val="24"/>
          <w:szCs w:val="24"/>
        </w:rPr>
        <w:t xml:space="preserve"> минут, что удовлетворяет требованиям нормативов; 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Серково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,01 км"/>
        </w:smartTagPr>
        <w:r>
          <w:rPr>
            <w:rFonts w:ascii="Times New Roman" w:hAnsi="Times New Roman"/>
            <w:sz w:val="24"/>
            <w:szCs w:val="24"/>
          </w:rPr>
          <w:t>3,01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4,51</w:t>
      </w:r>
      <w:r w:rsidRPr="001A7412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>- Расстояние от деревни Буторлино</w:t>
      </w:r>
      <w:r>
        <w:rPr>
          <w:rFonts w:ascii="Times New Roman" w:hAnsi="Times New Roman"/>
          <w:sz w:val="24"/>
          <w:szCs w:val="24"/>
        </w:rPr>
        <w:t xml:space="preserve"> до деревни Тихоново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,21 км"/>
        </w:smartTagPr>
        <w:r>
          <w:rPr>
            <w:rFonts w:ascii="Times New Roman" w:hAnsi="Times New Roman"/>
            <w:sz w:val="24"/>
            <w:szCs w:val="24"/>
          </w:rPr>
          <w:t>3,21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4,82</w:t>
      </w:r>
      <w:r w:rsidRPr="001A7412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Pr="001A74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12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Усады</w:t>
      </w:r>
      <w:r w:rsidRPr="001A74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0,50 км"/>
        </w:smartTagPr>
        <w:r>
          <w:rPr>
            <w:rFonts w:ascii="Times New Roman" w:hAnsi="Times New Roman"/>
            <w:sz w:val="24"/>
            <w:szCs w:val="24"/>
          </w:rPr>
          <w:t>0,50</w:t>
        </w:r>
        <w:r w:rsidRPr="001A74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1A74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1A7412">
          <w:rPr>
            <w:rFonts w:ascii="Times New Roman" w:hAnsi="Times New Roman"/>
            <w:sz w:val="24"/>
            <w:szCs w:val="24"/>
          </w:rPr>
          <w:t>40 км/ч</w:t>
        </w:r>
      </w:smartTag>
      <w:r w:rsidRPr="001A7412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0,75</w:t>
      </w:r>
      <w:r w:rsidRPr="001A7412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Pr="00AE2CD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2CD7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Фомина-Рамонь составляет </w:t>
      </w:r>
      <w:smartTag w:uri="urn:schemas-microsoft-com:office:smarttags" w:element="metricconverter">
        <w:smartTagPr>
          <w:attr w:name="ProductID" w:val="2,68 км"/>
        </w:smartTagPr>
        <w:r>
          <w:rPr>
            <w:rFonts w:ascii="Times New Roman" w:hAnsi="Times New Roman"/>
            <w:sz w:val="24"/>
            <w:szCs w:val="24"/>
          </w:rPr>
          <w:t>2,68</w:t>
        </w:r>
        <w:r w:rsidRPr="00AE2CD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AE2CD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AE2CD7">
          <w:rPr>
            <w:rFonts w:ascii="Times New Roman" w:hAnsi="Times New Roman"/>
            <w:sz w:val="24"/>
            <w:szCs w:val="24"/>
          </w:rPr>
          <w:t>40 км/ч</w:t>
        </w:r>
      </w:smartTag>
      <w:r w:rsidRPr="00AE2CD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4,02</w:t>
      </w:r>
      <w:r w:rsidRPr="00AE2CD7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Pr="00AE2CD7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2CD7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Худяково</w:t>
      </w:r>
      <w:r w:rsidRPr="00AE2CD7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5,04 км"/>
        </w:smartTagPr>
        <w:r>
          <w:rPr>
            <w:rFonts w:ascii="Times New Roman" w:hAnsi="Times New Roman"/>
            <w:sz w:val="24"/>
            <w:szCs w:val="24"/>
          </w:rPr>
          <w:t>5,04</w:t>
        </w:r>
        <w:r w:rsidRPr="00AE2CD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AE2CD7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AE2CD7">
          <w:rPr>
            <w:rFonts w:ascii="Times New Roman" w:hAnsi="Times New Roman"/>
            <w:sz w:val="24"/>
            <w:szCs w:val="24"/>
          </w:rPr>
          <w:t>40 км/ч</w:t>
        </w:r>
      </w:smartTag>
      <w:r w:rsidRPr="00AE2CD7">
        <w:rPr>
          <w:rFonts w:ascii="Times New Roman" w:hAnsi="Times New Roman"/>
          <w:sz w:val="24"/>
          <w:szCs w:val="24"/>
        </w:rPr>
        <w:t xml:space="preserve"> данное расстояние будет преодолено за </w:t>
      </w:r>
      <w:r>
        <w:rPr>
          <w:rFonts w:ascii="Times New Roman" w:hAnsi="Times New Roman"/>
          <w:sz w:val="24"/>
          <w:szCs w:val="24"/>
        </w:rPr>
        <w:t>7,56</w:t>
      </w:r>
      <w:r w:rsidRPr="00AE2CD7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Pr="008C5312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312">
        <w:rPr>
          <w:rFonts w:ascii="Times New Roman" w:hAnsi="Times New Roman"/>
          <w:sz w:val="24"/>
          <w:szCs w:val="24"/>
        </w:rPr>
        <w:t xml:space="preserve">- Расстояние от деревни Буторлино до деревни </w:t>
      </w:r>
      <w:r>
        <w:rPr>
          <w:rFonts w:ascii="Times New Roman" w:hAnsi="Times New Roman"/>
          <w:sz w:val="24"/>
          <w:szCs w:val="24"/>
        </w:rPr>
        <w:t>Чернево</w:t>
      </w:r>
      <w:r w:rsidRPr="008C5312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1,97 км"/>
        </w:smartTagPr>
        <w:r>
          <w:rPr>
            <w:rFonts w:ascii="Times New Roman" w:hAnsi="Times New Roman"/>
            <w:sz w:val="24"/>
            <w:szCs w:val="24"/>
          </w:rPr>
          <w:t>1,97</w:t>
        </w:r>
        <w:r w:rsidRPr="008C5312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8C5312">
        <w:rPr>
          <w:rFonts w:ascii="Times New Roman" w:hAnsi="Times New Roman"/>
          <w:sz w:val="24"/>
          <w:szCs w:val="24"/>
        </w:rPr>
        <w:t xml:space="preserve"> (расстояние по существующим дорогам). При скорости расчета </w:t>
      </w:r>
      <w:smartTag w:uri="urn:schemas-microsoft-com:office:smarttags" w:element="metricconverter">
        <w:smartTagPr>
          <w:attr w:name="ProductID" w:val="40 км/ч"/>
        </w:smartTagPr>
        <w:r w:rsidRPr="008C5312">
          <w:rPr>
            <w:rFonts w:ascii="Times New Roman" w:hAnsi="Times New Roman"/>
            <w:sz w:val="24"/>
            <w:szCs w:val="24"/>
          </w:rPr>
          <w:t>40 км/ч</w:t>
        </w:r>
      </w:smartTag>
      <w:r w:rsidRPr="008C5312">
        <w:rPr>
          <w:rFonts w:ascii="Times New Roman" w:hAnsi="Times New Roman"/>
          <w:sz w:val="24"/>
          <w:szCs w:val="24"/>
        </w:rPr>
        <w:t xml:space="preserve"> данное расстояние будет </w:t>
      </w:r>
      <w:r>
        <w:rPr>
          <w:rFonts w:ascii="Times New Roman" w:hAnsi="Times New Roman"/>
          <w:sz w:val="24"/>
          <w:szCs w:val="24"/>
        </w:rPr>
        <w:t>преодолено за 2,96</w:t>
      </w:r>
      <w:r w:rsidRPr="008C5312">
        <w:rPr>
          <w:rFonts w:ascii="Times New Roman" w:hAnsi="Times New Roman"/>
          <w:sz w:val="24"/>
          <w:szCs w:val="24"/>
        </w:rPr>
        <w:t xml:space="preserve"> минуты, что удовлетворяет требованиям нормативов; </w:t>
      </w:r>
    </w:p>
    <w:p w:rsidR="00533203" w:rsidRDefault="00533203" w:rsidP="0053320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3203" w:rsidRDefault="00533203" w:rsidP="0053320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114B4">
        <w:rPr>
          <w:rFonts w:ascii="Times New Roman" w:hAnsi="Times New Roman"/>
          <w:sz w:val="24"/>
          <w:szCs w:val="24"/>
        </w:rPr>
        <w:t>При размещени</w:t>
      </w:r>
      <w:r>
        <w:rPr>
          <w:rFonts w:ascii="Times New Roman" w:hAnsi="Times New Roman"/>
          <w:sz w:val="24"/>
          <w:szCs w:val="24"/>
        </w:rPr>
        <w:t>и</w:t>
      </w:r>
      <w:r w:rsidRPr="008114B4">
        <w:rPr>
          <w:rFonts w:ascii="Times New Roman" w:hAnsi="Times New Roman"/>
          <w:sz w:val="24"/>
          <w:szCs w:val="24"/>
        </w:rPr>
        <w:t xml:space="preserve"> пожарного депо необходимо предусмотреть водозаборные сооружения, согласовав  </w:t>
      </w:r>
      <w:r>
        <w:rPr>
          <w:rFonts w:ascii="Times New Roman" w:hAnsi="Times New Roman"/>
          <w:sz w:val="24"/>
          <w:szCs w:val="24"/>
        </w:rPr>
        <w:t>их</w:t>
      </w:r>
      <w:r w:rsidRPr="008114B4">
        <w:rPr>
          <w:rFonts w:ascii="Times New Roman" w:hAnsi="Times New Roman"/>
          <w:sz w:val="24"/>
          <w:szCs w:val="24"/>
        </w:rPr>
        <w:t xml:space="preserve"> с территориальным центром государственного мониторинга геологической среды и водных объектов </w:t>
      </w:r>
      <w:r>
        <w:rPr>
          <w:rFonts w:ascii="Times New Roman" w:hAnsi="Times New Roman"/>
          <w:sz w:val="24"/>
          <w:szCs w:val="24"/>
        </w:rPr>
        <w:t>В</w:t>
      </w:r>
      <w:r w:rsidRPr="008114B4">
        <w:rPr>
          <w:rFonts w:ascii="Times New Roman" w:hAnsi="Times New Roman"/>
          <w:sz w:val="24"/>
          <w:szCs w:val="24"/>
        </w:rPr>
        <w:t xml:space="preserve">ладимирской области. На основании гидрогеологического заключения определить точное местоположение водозаборных сооружений. 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 xml:space="preserve">В целях профилактики пожароопасных ситуаций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7C2FC6">
        <w:rPr>
          <w:rFonts w:ascii="Times New Roman" w:hAnsi="Times New Roman"/>
          <w:sz w:val="24"/>
          <w:szCs w:val="24"/>
        </w:rPr>
        <w:t>предусмотрены следующие противопожарные мероприятия</w:t>
      </w:r>
      <w:r>
        <w:rPr>
          <w:rFonts w:ascii="Times New Roman" w:hAnsi="Times New Roman"/>
          <w:sz w:val="24"/>
          <w:szCs w:val="24"/>
        </w:rPr>
        <w:t xml:space="preserve"> (согласно Приказу МПР РФ от 13.07.2005 №193 «ОБ утверждении перечня противопожарных мероприятий, выполняемых лесопользователями, и требований к плану противопожарных мероприятий, выполняемых лесопользователями»(Зарегистрировано в Минюсте РФ 28.09.2005 № 7046))</w:t>
      </w:r>
      <w:r w:rsidRPr="007C2FC6">
        <w:rPr>
          <w:rFonts w:ascii="Times New Roman" w:hAnsi="Times New Roman"/>
          <w:sz w:val="24"/>
          <w:szCs w:val="24"/>
        </w:rPr>
        <w:t>: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1. создание системы противопожарных барьеров, минерализированных полос, разрывов, канав и уход за ними;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2. строительство и ремонт дорог противопожарного назначения;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lastRenderedPageBreak/>
        <w:t>3. устройство пожарных водоемов;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4. устройство подъездов к водоисточникам для пожарных машин;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5. мероприятия по повышению пожароустойчивости лесов (регулирование их состава, очистка от захламленности и т.п.);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6. устройство противопожарных щитов, обустройство мест отдыха;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7. устройство пожаронаблюдательных пунктов, вышек, мачт;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8. изготовление и установка средств наглядной агитации и предупредительных знаков;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9. проведение контролируемых профилактических противопожарных выжиганий при наличии соответствующего разрешения лесхоза Федерального агентства лесного хозяйства или осуществляющей ведение лесного хозяйства организации органа исполнительной власти субъекта Российской Федерации;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10. подготовка руководителей, ответственных за тушение пожаров, создание бригад рабочих, обученных способам тушения лесных пожаров, участие в проводимых в соответствующем субъекте РФ тактико-специальных учений, тренировок по тушению лесных пожаров;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11. участие в разработке оперативных планов по тушению лесных пожаров в лесном фонде на территории соответствующего субъекта РФ;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12. создание резерва горючесмазочных материалов на пожароопасный период;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13. наем временных пожарных сторожей, работников по охране техники и оборудования;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14. патрулирование пожароопасных участков лесного фонда;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15. организация связи (телефонная проводная, радиосвязь);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16. обустройство временных посадочных площадок для воздушных судов и пунктов их заправки топливом;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>17. обустройство помещений для временного размещения специалистов и экипажей воздушных судов, привлекаемых для тушения лесных пожаров;</w:t>
      </w: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FC6">
        <w:rPr>
          <w:rFonts w:ascii="Times New Roman" w:hAnsi="Times New Roman"/>
          <w:sz w:val="24"/>
          <w:szCs w:val="24"/>
        </w:rPr>
        <w:t xml:space="preserve">18. создание  противопожарных разрывов между населенными пунктами, пожароопасными объектами и лесными насаждениями, а именно расстояние от границ застройки сельских поселений с одно- двухэтажной застройкой до лесных массивов равно </w:t>
      </w:r>
      <w:smartTag w:uri="urn:schemas-microsoft-com:office:smarttags" w:element="metricconverter">
        <w:smartTagPr>
          <w:attr w:name="ProductID" w:val="15 метрам"/>
        </w:smartTagPr>
        <w:r w:rsidRPr="007C2FC6">
          <w:rPr>
            <w:rFonts w:ascii="Times New Roman" w:hAnsi="Times New Roman"/>
            <w:sz w:val="24"/>
            <w:szCs w:val="24"/>
          </w:rPr>
          <w:t>15 метрам</w:t>
        </w:r>
      </w:smartTag>
      <w:r w:rsidRPr="007C2FC6">
        <w:rPr>
          <w:rFonts w:ascii="Times New Roman" w:hAnsi="Times New Roman"/>
          <w:sz w:val="24"/>
          <w:szCs w:val="24"/>
        </w:rPr>
        <w:t xml:space="preserve"> (согласно с п.15 ст.69 ФЗ №123-ФЗ от 22.07.2008 г.).</w:t>
      </w:r>
    </w:p>
    <w:p w:rsidR="00533203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03" w:rsidRPr="007C2FC6" w:rsidRDefault="00533203" w:rsidP="005332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отметить, что в населенных пунктах д</w:t>
      </w:r>
      <w:r w:rsidRPr="007C2FC6">
        <w:rPr>
          <w:rFonts w:ascii="Times New Roman" w:hAnsi="Times New Roman"/>
          <w:sz w:val="24"/>
          <w:szCs w:val="24"/>
        </w:rPr>
        <w:t>ля обеспечения нужд наружного пожаротушения проектом предлагается устройство противопожарных водоемов открытого типа с последующим их оформлением, как рекреационной зоны с благоустройством и малыми архитектурными формами. Радиус обслуживания таких водоемов 100-</w:t>
      </w:r>
      <w:smartTag w:uri="urn:schemas-microsoft-com:office:smarttags" w:element="metricconverter">
        <w:smartTagPr>
          <w:attr w:name="ProductID" w:val="200 м"/>
        </w:smartTagPr>
        <w:r w:rsidRPr="007C2FC6">
          <w:rPr>
            <w:rFonts w:ascii="Times New Roman" w:hAnsi="Times New Roman"/>
            <w:sz w:val="24"/>
            <w:szCs w:val="24"/>
          </w:rPr>
          <w:t>200 м</w:t>
        </w:r>
      </w:smartTag>
      <w:r w:rsidRPr="007C2FC6">
        <w:rPr>
          <w:rFonts w:ascii="Times New Roman" w:hAnsi="Times New Roman"/>
          <w:sz w:val="24"/>
          <w:szCs w:val="24"/>
        </w:rPr>
        <w:t xml:space="preserve"> в зависимости от степени оснащенности действующих пожарных служб данного населенного пункта</w:t>
      </w:r>
      <w:r>
        <w:rPr>
          <w:rFonts w:ascii="Times New Roman" w:hAnsi="Times New Roman"/>
          <w:sz w:val="24"/>
          <w:szCs w:val="24"/>
        </w:rPr>
        <w:t>.</w:t>
      </w:r>
    </w:p>
    <w:p w:rsidR="00CE23BD" w:rsidRDefault="00CE23BD">
      <w:bookmarkStart w:id="0" w:name="_GoBack"/>
      <w:bookmarkEnd w:id="0"/>
    </w:p>
    <w:sectPr w:rsidR="00C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9C9"/>
    <w:multiLevelType w:val="hybridMultilevel"/>
    <w:tmpl w:val="31EC9AB6"/>
    <w:lvl w:ilvl="0" w:tplc="94E47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16E3"/>
    <w:multiLevelType w:val="hybridMultilevel"/>
    <w:tmpl w:val="80C44978"/>
    <w:lvl w:ilvl="0" w:tplc="94E478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593BC9"/>
    <w:multiLevelType w:val="hybridMultilevel"/>
    <w:tmpl w:val="710EA116"/>
    <w:lvl w:ilvl="0" w:tplc="F708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C"/>
    <w:rsid w:val="00533203"/>
    <w:rsid w:val="00BD11DC"/>
    <w:rsid w:val="00C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3AF5-52B4-43B9-AB9D-B6AD199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20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2017-09-14T13:03:00Z</dcterms:created>
  <dcterms:modified xsi:type="dcterms:W3CDTF">2017-09-14T13:04:00Z</dcterms:modified>
</cp:coreProperties>
</file>