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93" w:rsidRDefault="00005293" w:rsidP="0000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293">
        <w:rPr>
          <w:rFonts w:ascii="Times New Roman" w:hAnsi="Times New Roman" w:cs="Times New Roman"/>
          <w:sz w:val="28"/>
          <w:szCs w:val="28"/>
        </w:rPr>
        <w:t>Отчет</w:t>
      </w:r>
    </w:p>
    <w:p w:rsidR="001160DE" w:rsidRDefault="00005293" w:rsidP="00005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293">
        <w:rPr>
          <w:rFonts w:ascii="Times New Roman" w:hAnsi="Times New Roman" w:cs="Times New Roman"/>
          <w:sz w:val="28"/>
          <w:szCs w:val="28"/>
        </w:rPr>
        <w:t xml:space="preserve">о реализации плана </w:t>
      </w:r>
      <w:r w:rsidRPr="00005293">
        <w:rPr>
          <w:rFonts w:ascii="Times New Roman" w:hAnsi="Times New Roman" w:cs="Times New Roman"/>
          <w:sz w:val="28"/>
          <w:szCs w:val="28"/>
        </w:rPr>
        <w:t>«Противодействие коррупции в администрации муниципального образования Степанцевское на 2016 год»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от 23.05.2016 № 66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387"/>
        <w:gridCol w:w="3938"/>
        <w:gridCol w:w="2160"/>
      </w:tblGrid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антикоррупционного мониторинга на территории муниципального образования. </w:t>
            </w:r>
          </w:p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на официальном Интернет-сайте администрации муниципального образования Степанцевское и в средствах массовой информации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Коррупционных проявлений</w:t>
            </w: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не выявлено</w:t>
            </w:r>
          </w:p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размещается в соответствии с постановлением главы от 31.10.2010 № 108 «</w:t>
            </w: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информации о деятельности муниципального образования </w:t>
            </w:r>
            <w:proofErr w:type="spellStart"/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Стёп</w:t>
            </w:r>
            <w:bookmarkStart w:id="0" w:name="_GoBack"/>
            <w:bookmarkEnd w:id="0"/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анцевское</w:t>
            </w:r>
            <w:proofErr w:type="spellEnd"/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, размещаемой в сети Интернет</w:t>
            </w: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решением совета от 21.11.2013 № 184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муниципального образования </w:t>
            </w:r>
            <w:proofErr w:type="spellStart"/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Стёпанцевское</w:t>
            </w:r>
            <w:proofErr w:type="spellEnd"/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членов их семей на официальном сайте администрации муниципального образования </w:t>
            </w:r>
            <w:proofErr w:type="spellStart"/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Стёпанцевское</w:t>
            </w:r>
            <w:proofErr w:type="spellEnd"/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опубликования»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и их проекты направляются на проведение экспертизы в соответствии с постановлением Главы от 14.10.2015 № 136 «Об утверждении  Положения о порядке предоставления в Вязниковскую межрайонную прокуратуру нормативных правовых актов администрации муниципального образования Степанцевское и их проектов»), на 19.12.2016 направлено 27 нормативных правовых актов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мероприятий с муниципальными служащими муниципального образования Степанцевское по вопросам противодействия коррупции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2016 году проведен один обучающий семинар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до лиц, замещающих должности муниципальной службы в администрации муниципального образования Степанцевское положений законодательства Российской Федерации о противодействии коррупции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законодательства Российской Федерации о противодействии коррупции доводятся до муниципальных служащих ежеквартально с использованием информационно-правовой системы «Гарант»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 в администрации муниципального образования Степанцевское ограничений, запретов и по исполнению обязанностей, установленных в целях противодействия коррупции (в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 xml:space="preserve">Среди муниципальных служащих распространяются памятки по ключевым вопросам противодействия коррупции 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Степанцевское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Заседания комиссии не проводились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предоставления актуальной информации о муниципальных услугах посредством информационной системы «Портал </w:t>
            </w: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услуг Владимирской области»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портале государственных услуг размещены все 27 муниципальных услуг, поддерживается актуальность информации о них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тиражирование методических и информационно-разъяснительных материалов об антикоррупционных стандартах поведения для муниципальных служащих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Среди муниципальных служащих распространяются памятки по ключевым вопросам противодействия коррупции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тематических семинаров-совещаний с муниципальными служащими по вопросам противодействия коррупции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2016 году проведен один обучающий семинар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 запланировано на 2017 год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контролю за уведомлением муниципальными служащими администрации муниципального образования Степанцевское о намерении выполнять иную оплачиваемую работу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 не поступали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данному вопросу доведена до муниципальных служащих на обучающем семинаре и посредством памяток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правоохранительными органами в вопросах профилактики и выявления фактов коррупции в органах местного самоуправления,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2016 году фактов коррупционных правонарушений в органах местного самоуправления не выявлено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работы «Интернет-приемной» на официальном сайте органов местного самоуправления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Обеспечена бесперебойная работа «Интернет-приемной» на официальном сайте администрации в сети «Интернет»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представителями бизнес-сообщества по вопросам противодействия коррупции, внедрение в практику предпринимательского сообщества антикоррупционной модели поведения  посредством реализации Антикоррупционной хартии российского бизнеса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администрации в разделе «Экономика» размещена ссылка на официальный сайт «Антикоррупционной хартии российского бизнеса»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и гласности в работе администрации муниципального образования Степанцевское при проведении конкурсов на замещение вакантных должностей, формировании кадрового резерва на муниципальной службе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и утверждены положение о порядке формирования кадрового резерва (постановление от 18.03.2014 № 26) и Положение о порядке проведения конкурса на замещение должности главы администрации (решение СНД от 27.08.2015 № 325), информация размещена на официальном сайте администрации.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земельных участках, находящихся в собственности муниципального образования, на официальном сайте органов местного самоуправления  в сети Интернет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размещена на официальном сайте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неиспользуемых  земельных участках, находящихся в собственности муниципального образования, на официальном сайте органов местного самоуправления в сети Интернет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размещена на официальном сайте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 приватизации объектов, находящихся в собственности муниципального образования, на официальном сайте органов </w:t>
            </w: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в сети Интернет и газете «Маяк»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Объекты, находящихся в собственности муниципального образования, к приватизации не планировались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 между участниками закупок и участие в котировочной комиссии по рассмотрению и оценке заявок участников размещения заказа и принятие решений по итогам закупок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прозрачность процедуры закупок, соблюдения гласности, открытости всех процедур обеспечивается через размещение полной информации о закупках на общероссийском официальном сайте </w:t>
            </w:r>
            <w:proofErr w:type="spellStart"/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zakupki</w:t>
            </w:r>
            <w:proofErr w:type="spellEnd"/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настоящий момент идет разработка проекта порядка уведомления о получении подарка в связи с протокольными мероприятиями, служебными командировками и другими официальными мероприятиями 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 лиц, замещающих должности муниципальной службы администрации муниципального образования Степанцевское, их супругов и несовершеннолетних детей на официальном сайте органов местного самоуправления и предоставление этих сведений общероссийским средствам массовой информации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ежегодно размещаются на официальном сайте администрации в установленный законом срок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3.11. 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средствам массовой информации в широком освещении мер по противодействию коррупции, </w:t>
            </w: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принимаемых администрацией 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СМИ в освещении мер по противодействию коррупции оказывается посредством публикаций информации антикоррупционной направленности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детей, а также лицами, претендующими на замещение этих должностей, соответствующих сведений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муниципальные служащие представили в срок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такие сведения, также лицами, претендующими на замещение этих должностей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проверок замечания отсутствуют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проверок и применение соответствующих мер ответственности по каждому случаю несоблюдения муниципальными служащими администрации муниципального образования Степанцевское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 и порядка сдачи подарков, в </w:t>
            </w: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Нарушения в 2016 году не выявлены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проверок соблюдения муниципальными служащими администрации муниципального образования Степанцевское требований к служебному поведению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в 2016 году не выявлены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уведомлений о фактах обращения в целях склонения муниципального служащего  к совершению коррупционных правонарушений с ведением журнала регистрации уведомлений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 в 2016 году не поступали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в сфере ЖКХ, потребительского рынка, строительства, а также при реализации крупных инфраструктурных проектов, и обеспечение внедрения комплекса мер, направленных на снижение уровня коррупции в данных сферах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замечаний не выявил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005293" w:rsidRPr="00005293" w:rsidTr="00005293">
        <w:tc>
          <w:tcPr>
            <w:tcW w:w="721" w:type="dxa"/>
          </w:tcPr>
          <w:p w:rsidR="00005293" w:rsidRPr="00005293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387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Степанцевское</w:t>
            </w:r>
          </w:p>
        </w:tc>
        <w:tc>
          <w:tcPr>
            <w:tcW w:w="3938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в 2016 году не проводились</w:t>
            </w:r>
          </w:p>
        </w:tc>
        <w:tc>
          <w:tcPr>
            <w:tcW w:w="2160" w:type="dxa"/>
          </w:tcPr>
          <w:p w:rsidR="00005293" w:rsidRPr="00005293" w:rsidRDefault="00005293" w:rsidP="00005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93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</w:tbl>
    <w:p w:rsidR="00005293" w:rsidRPr="00005293" w:rsidRDefault="00005293" w:rsidP="000052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5293" w:rsidRPr="0000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93"/>
    <w:rsid w:val="00005293"/>
    <w:rsid w:val="0011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4466"/>
  <w15:chartTrackingRefBased/>
  <w15:docId w15:val="{9979FFBE-AE27-41C6-8865-E13CD46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2017-03-16T07:19:00Z</dcterms:created>
  <dcterms:modified xsi:type="dcterms:W3CDTF">2017-03-16T07:22:00Z</dcterms:modified>
</cp:coreProperties>
</file>